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877B" w14:textId="1E9CFDAF" w:rsidR="004C372F" w:rsidRPr="004C372F" w:rsidRDefault="004C372F" w:rsidP="004C372F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lang w:val="es-ES" w:eastAsia="es-ES"/>
        </w:rPr>
      </w:pPr>
      <w:r w:rsidRPr="004C372F">
        <w:rPr>
          <w:rFonts w:ascii="Calibri" w:eastAsia="Times New Roman" w:hAnsi="Calibri" w:cs="Times New Roman"/>
          <w:b/>
          <w:sz w:val="40"/>
          <w:szCs w:val="40"/>
          <w:lang w:val="es-ES" w:eastAsia="es-ES"/>
        </w:rPr>
        <w:t xml:space="preserve">LA XARXA SANITÀRIA I SOCIAL I DOCENT DE SANTA TECLA DE </w:t>
      </w:r>
      <w:r w:rsidRPr="004C372F">
        <w:rPr>
          <w:rFonts w:ascii="Calibri" w:eastAsia="Times New Roman" w:hAnsi="Calibri" w:cs="Times New Roman"/>
          <w:b/>
          <w:sz w:val="40"/>
          <w:szCs w:val="40"/>
          <w:lang w:val="es-ES" w:eastAsia="es-ES"/>
        </w:rPr>
        <w:t>TARRAGONA (</w:t>
      </w:r>
      <w:r w:rsidRPr="004C372F">
        <w:rPr>
          <w:rFonts w:ascii="Calibri" w:eastAsia="Times New Roman" w:hAnsi="Calibri" w:cs="Times New Roman"/>
          <w:b/>
          <w:sz w:val="40"/>
          <w:szCs w:val="40"/>
          <w:lang w:val="es-ES" w:eastAsia="es-ES"/>
        </w:rPr>
        <w:t>Hospital del Vendrell)</w:t>
      </w:r>
    </w:p>
    <w:p w14:paraId="4662E1E6" w14:textId="52A2DF52" w:rsidR="004C372F" w:rsidRPr="004C372F" w:rsidRDefault="004C372F" w:rsidP="004C372F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lang w:val="es-ES" w:eastAsia="es-ES"/>
        </w:rPr>
      </w:pPr>
      <w:r w:rsidRPr="004C372F">
        <w:rPr>
          <w:rFonts w:ascii="Calibri" w:eastAsia="Times New Roman" w:hAnsi="Calibri" w:cs="Times New Roman"/>
          <w:b/>
          <w:sz w:val="40"/>
          <w:szCs w:val="40"/>
          <w:lang w:val="es-ES" w:eastAsia="es-ES"/>
        </w:rPr>
        <w:t>Necesita</w:t>
      </w:r>
    </w:p>
    <w:p w14:paraId="5A810A59" w14:textId="01FC99BF" w:rsidR="004C372F" w:rsidRPr="004C372F" w:rsidRDefault="004C372F" w:rsidP="004C372F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lang w:val="es-ES" w:eastAsia="es-ES"/>
        </w:rPr>
      </w:pPr>
      <w:r w:rsidRPr="004C372F">
        <w:rPr>
          <w:rFonts w:ascii="Calibri" w:eastAsia="Times New Roman" w:hAnsi="Calibri" w:cs="Times New Roman"/>
          <w:b/>
          <w:sz w:val="40"/>
          <w:szCs w:val="40"/>
          <w:lang w:val="es-ES" w:eastAsia="es-ES"/>
        </w:rPr>
        <w:t>MÉDICO/MÉDICA ESPECIALISTA EN MEDICINA INTERNA.</w:t>
      </w:r>
    </w:p>
    <w:p w14:paraId="2376D159" w14:textId="77777777" w:rsidR="004C372F" w:rsidRPr="004C372F" w:rsidRDefault="004C372F" w:rsidP="004C372F">
      <w:pPr>
        <w:rPr>
          <w:lang w:val="es-ES"/>
        </w:rPr>
      </w:pPr>
    </w:p>
    <w:p w14:paraId="5517809F" w14:textId="5A23CAE9" w:rsidR="004C372F" w:rsidRPr="004C372F" w:rsidRDefault="004C372F" w:rsidP="004C372F">
      <w:pPr>
        <w:rPr>
          <w:lang w:val="es-ES"/>
        </w:rPr>
      </w:pPr>
      <w:r w:rsidRPr="004C372F">
        <w:rPr>
          <w:lang w:val="es-ES"/>
        </w:rPr>
        <w:t>La Xarxa Sanitària, Social i Docent de Santa Tecla es una agrupación de fundaciones que pertenece a la red sanitaria pública de Cataluña. Proporciona asistencia a una población de referencia de unos 300.000 habitantes de las comarcas del Baix Penedès y el Tarragon</w:t>
      </w:r>
      <w:r>
        <w:rPr>
          <w:lang w:val="es-ES"/>
        </w:rPr>
        <w:t>é</w:t>
      </w:r>
      <w:r w:rsidRPr="004C372F">
        <w:rPr>
          <w:lang w:val="es-ES"/>
        </w:rPr>
        <w:t>s.</w:t>
      </w:r>
    </w:p>
    <w:p w14:paraId="157C5790" w14:textId="5297FBAF" w:rsidR="004C372F" w:rsidRPr="004C372F" w:rsidRDefault="004C372F" w:rsidP="004C372F">
      <w:pPr>
        <w:rPr>
          <w:lang w:val="es-ES"/>
        </w:rPr>
      </w:pPr>
      <w:r w:rsidRPr="004C372F">
        <w:rPr>
          <w:lang w:val="es-ES"/>
        </w:rPr>
        <w:t>Es titular de tres centros hospitalarios de atención especializada de agudos, de diferente complejidad, que trabajan de manera coordinada. Estos centros son el Hospital de Santa Tecla y el complejo sanitario y social de Llevant, en la ciudad de Tarragona, y el Hospital Comarcal del Vendrell, en el municipio del Vendrell. También gestiona los centros de atención primaria de las tres ABS del Baix Penedès y tres en la comarca del Tarragon</w:t>
      </w:r>
      <w:r>
        <w:rPr>
          <w:lang w:val="es-ES"/>
        </w:rPr>
        <w:t>é</w:t>
      </w:r>
      <w:r w:rsidRPr="004C372F">
        <w:rPr>
          <w:lang w:val="es-ES"/>
        </w:rPr>
        <w:t>s, además de centros de atención sociosanitaria y residencial.</w:t>
      </w:r>
    </w:p>
    <w:p w14:paraId="242923D9" w14:textId="2B9F3E38" w:rsidR="004C372F" w:rsidRPr="004C372F" w:rsidRDefault="004C372F" w:rsidP="004C372F">
      <w:pPr>
        <w:rPr>
          <w:lang w:val="es-ES"/>
        </w:rPr>
      </w:pPr>
      <w:r w:rsidRPr="004C372F">
        <w:rPr>
          <w:lang w:val="es-ES"/>
        </w:rPr>
        <w:t>El Hospital del Vendrell necesita incorporar un facultativo/va especialista en Medicina Interna –vía MIR o con titulación acreditada–, a su equipo asistencial integrado por 9 miembros. La actividad se desarrollaría en el área de hospitalización de agudos, además de dar soporte al servicio de urgencias, hospital de día, consultas externas propias de la especialidad y algunas monográficas.</w:t>
      </w:r>
    </w:p>
    <w:p w14:paraId="59510928" w14:textId="77777777" w:rsidR="004C372F" w:rsidRPr="004C372F" w:rsidRDefault="004C372F" w:rsidP="004C372F">
      <w:pPr>
        <w:rPr>
          <w:lang w:val="es-ES"/>
        </w:rPr>
      </w:pPr>
      <w:r w:rsidRPr="004C372F">
        <w:rPr>
          <w:lang w:val="es-ES"/>
        </w:rPr>
        <w:t>Se facilitará la formación continuada y la colaboración en la creación y actualización de protocolos, participación en las diferentes comisiones del hospital y nuevos proyectos, así como en la docencia y formación de médicos residentes de Medicina Familiar y Comunitaria.</w:t>
      </w:r>
    </w:p>
    <w:p w14:paraId="6AE3792D" w14:textId="649061B3" w:rsidR="004C372F" w:rsidRDefault="004C372F" w:rsidP="004C372F">
      <w:pPr>
        <w:suppressAutoHyphens/>
        <w:spacing w:after="0" w:line="240" w:lineRule="auto"/>
        <w:rPr>
          <w:rFonts w:ascii="Calibri" w:eastAsia="Calibri" w:hAnsi="Calibri" w:cs="Calibri"/>
          <w:b/>
          <w:bCs/>
          <w:color w:val="000000"/>
          <w:u w:val="single"/>
        </w:rPr>
      </w:pPr>
      <w:r w:rsidRPr="004C372F">
        <w:rPr>
          <w:rFonts w:ascii="Calibri" w:eastAsia="Calibri" w:hAnsi="Calibri" w:cs="Calibri"/>
          <w:b/>
          <w:bCs/>
          <w:color w:val="000000"/>
          <w:u w:val="single"/>
        </w:rPr>
        <w:t>Se ofrece</w:t>
      </w:r>
    </w:p>
    <w:p w14:paraId="1200FE2D" w14:textId="77777777" w:rsidR="004C372F" w:rsidRPr="004C372F" w:rsidRDefault="004C372F" w:rsidP="004C372F">
      <w:pPr>
        <w:suppressAutoHyphens/>
        <w:spacing w:after="0" w:line="240" w:lineRule="auto"/>
        <w:rPr>
          <w:rFonts w:ascii="Calibri" w:eastAsia="Calibri" w:hAnsi="Calibri" w:cs="Calibri"/>
          <w:b/>
          <w:bCs/>
          <w:color w:val="000000"/>
          <w:u w:val="single"/>
        </w:rPr>
      </w:pPr>
    </w:p>
    <w:p w14:paraId="33ACB619" w14:textId="77777777" w:rsidR="004C372F" w:rsidRPr="004C372F" w:rsidRDefault="004C372F" w:rsidP="004C372F">
      <w:pPr>
        <w:rPr>
          <w:lang w:val="es-ES"/>
        </w:rPr>
      </w:pPr>
      <w:r w:rsidRPr="004C372F">
        <w:rPr>
          <w:lang w:val="es-ES"/>
        </w:rPr>
        <w:t xml:space="preserve">- Contrato INDEFINIDO.  </w:t>
      </w:r>
    </w:p>
    <w:p w14:paraId="03D2B594" w14:textId="77777777" w:rsidR="004C372F" w:rsidRPr="004C372F" w:rsidRDefault="004C372F" w:rsidP="004C372F">
      <w:pPr>
        <w:rPr>
          <w:lang w:val="es-ES"/>
        </w:rPr>
      </w:pPr>
      <w:r w:rsidRPr="004C372F">
        <w:rPr>
          <w:lang w:val="es-ES"/>
        </w:rPr>
        <w:t xml:space="preserve">- Incorporación inmediata.  </w:t>
      </w:r>
    </w:p>
    <w:p w14:paraId="458C8FBC" w14:textId="77777777" w:rsidR="004C372F" w:rsidRPr="004C372F" w:rsidRDefault="004C372F" w:rsidP="004C372F">
      <w:pPr>
        <w:rPr>
          <w:lang w:val="es-ES"/>
        </w:rPr>
      </w:pPr>
      <w:r w:rsidRPr="004C372F">
        <w:rPr>
          <w:lang w:val="es-ES"/>
        </w:rPr>
        <w:t xml:space="preserve">- Jornada completa: 37,50 h/semana (1.688 h/anuales).  </w:t>
      </w:r>
    </w:p>
    <w:p w14:paraId="3C72F624" w14:textId="77777777" w:rsidR="004C372F" w:rsidRPr="004C372F" w:rsidRDefault="004C372F" w:rsidP="004C372F">
      <w:pPr>
        <w:rPr>
          <w:lang w:val="es-ES"/>
        </w:rPr>
      </w:pPr>
      <w:r w:rsidRPr="004C372F">
        <w:rPr>
          <w:lang w:val="es-ES"/>
        </w:rPr>
        <w:t xml:space="preserve">- Retribución de facultativo especialista según convenio SISCAT (55.000/70.000 € brutos anuales).  </w:t>
      </w:r>
    </w:p>
    <w:p w14:paraId="21598A90" w14:textId="77777777" w:rsidR="004C372F" w:rsidRPr="004C372F" w:rsidRDefault="004C372F" w:rsidP="004C372F">
      <w:pPr>
        <w:rPr>
          <w:lang w:val="es-ES"/>
        </w:rPr>
      </w:pPr>
      <w:r w:rsidRPr="004C372F">
        <w:rPr>
          <w:lang w:val="es-ES"/>
        </w:rPr>
        <w:t xml:space="preserve">- Guardias de presencia física en el centro: de 08:00 a 20:00 h los fines de semana y festivos. No hay guardia de presencia nocturna.  </w:t>
      </w:r>
    </w:p>
    <w:p w14:paraId="032574BB" w14:textId="77777777" w:rsidR="004C372F" w:rsidRPr="004C372F" w:rsidRDefault="004C372F" w:rsidP="004C372F">
      <w:pPr>
        <w:rPr>
          <w:lang w:val="es-ES"/>
        </w:rPr>
      </w:pPr>
      <w:r w:rsidRPr="004C372F">
        <w:rPr>
          <w:lang w:val="es-ES"/>
        </w:rPr>
        <w:t>- Se facilitará alojamiento durante los dos primeros meses en caso de necesidad.</w:t>
      </w:r>
    </w:p>
    <w:p w14:paraId="312D2284" w14:textId="00766C42" w:rsidR="004C372F" w:rsidRDefault="004C372F" w:rsidP="004C372F">
      <w:pPr>
        <w:suppressAutoHyphens/>
        <w:spacing w:after="0" w:line="240" w:lineRule="auto"/>
        <w:rPr>
          <w:rFonts w:ascii="Calibri" w:eastAsia="Calibri" w:hAnsi="Calibri" w:cs="Calibri"/>
          <w:b/>
          <w:bCs/>
          <w:color w:val="000000"/>
          <w:u w:val="single"/>
        </w:rPr>
      </w:pPr>
      <w:r w:rsidRPr="004C372F">
        <w:rPr>
          <w:rFonts w:ascii="Calibri" w:eastAsia="Calibri" w:hAnsi="Calibri" w:cs="Calibri"/>
          <w:b/>
          <w:bCs/>
          <w:color w:val="000000"/>
          <w:u w:val="single"/>
        </w:rPr>
        <w:t>Se requiere</w:t>
      </w:r>
    </w:p>
    <w:p w14:paraId="34612A8D" w14:textId="77777777" w:rsidR="004C372F" w:rsidRPr="004C372F" w:rsidRDefault="004C372F" w:rsidP="004C372F">
      <w:pPr>
        <w:suppressAutoHyphens/>
        <w:spacing w:after="0" w:line="240" w:lineRule="auto"/>
        <w:rPr>
          <w:rFonts w:ascii="Calibri" w:eastAsia="Calibri" w:hAnsi="Calibri" w:cs="Calibri"/>
          <w:b/>
          <w:bCs/>
          <w:color w:val="000000"/>
          <w:u w:val="single"/>
        </w:rPr>
      </w:pPr>
    </w:p>
    <w:p w14:paraId="2B91F127" w14:textId="77777777" w:rsidR="004C372F" w:rsidRPr="004C372F" w:rsidRDefault="004C372F" w:rsidP="004C372F">
      <w:pPr>
        <w:rPr>
          <w:lang w:val="es-ES"/>
        </w:rPr>
      </w:pPr>
      <w:r w:rsidRPr="004C372F">
        <w:rPr>
          <w:lang w:val="es-ES"/>
        </w:rPr>
        <w:t>- Título de especialista vía MIR en Medicina Interna o titulación correspondiente acreditada.</w:t>
      </w:r>
    </w:p>
    <w:p w14:paraId="00DA11DB" w14:textId="7ABE61C8" w:rsidR="00B540CF" w:rsidRPr="004C372F" w:rsidRDefault="004C372F" w:rsidP="004C372F">
      <w:pPr>
        <w:rPr>
          <w:lang w:val="es-ES"/>
        </w:rPr>
      </w:pPr>
      <w:r w:rsidRPr="004C372F">
        <w:rPr>
          <w:lang w:val="es-ES"/>
        </w:rPr>
        <w:t>Las personas interesadas pueden enviar el CV a la siguiente dirección: aflores@xarxatecla.cat</w:t>
      </w:r>
    </w:p>
    <w:sectPr w:rsidR="00B540CF" w:rsidRPr="004C37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2F"/>
    <w:rsid w:val="000669AC"/>
    <w:rsid w:val="004C372F"/>
    <w:rsid w:val="00597D2E"/>
    <w:rsid w:val="00B5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EFD8"/>
  <w15:chartTrackingRefBased/>
  <w15:docId w15:val="{C8D1F32F-5942-49B3-B189-A214A77B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Practiquesrrhh</dc:creator>
  <cp:keywords/>
  <dc:description/>
  <cp:lastModifiedBy>Practiquesrrhh</cp:lastModifiedBy>
  <cp:revision>1</cp:revision>
  <dcterms:created xsi:type="dcterms:W3CDTF">2025-02-13T11:12:00Z</dcterms:created>
  <dcterms:modified xsi:type="dcterms:W3CDTF">2025-02-13T11:16:00Z</dcterms:modified>
</cp:coreProperties>
</file>